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ECBEB" w14:textId="16B7D57D" w:rsidR="00FB55AA" w:rsidRPr="008E24F9" w:rsidRDefault="00FB55AA" w:rsidP="00831ABE">
      <w:pPr>
        <w:spacing w:line="360" w:lineRule="auto"/>
        <w:rPr>
          <w:rFonts w:ascii="Lucida Sans" w:hAnsi="Lucida Sans" w:cs="Arial"/>
          <w:b/>
          <w:sz w:val="32"/>
        </w:rPr>
      </w:pPr>
      <w:r w:rsidRPr="008E24F9">
        <w:rPr>
          <w:rFonts w:ascii="Lucida Sans" w:hAnsi="Lucida Sans" w:cs="Arial"/>
          <w:b/>
          <w:sz w:val="32"/>
        </w:rPr>
        <w:t>Risk-Benefit Assessment</w:t>
      </w:r>
      <w:r w:rsidR="009D5440" w:rsidRPr="008E24F9">
        <w:rPr>
          <w:rFonts w:ascii="Lucida Sans" w:hAnsi="Lucida Sans" w:cs="Arial"/>
          <w:b/>
          <w:sz w:val="32"/>
        </w:rPr>
        <w:t xml:space="preserve"> for Walks (Template)</w:t>
      </w:r>
    </w:p>
    <w:tbl>
      <w:tblPr>
        <w:tblStyle w:val="TableGrid"/>
        <w:tblW w:w="0" w:type="auto"/>
        <w:tblLook w:val="04A0" w:firstRow="1" w:lastRow="0" w:firstColumn="1" w:lastColumn="0" w:noHBand="0" w:noVBand="1"/>
      </w:tblPr>
      <w:tblGrid>
        <w:gridCol w:w="2462"/>
        <w:gridCol w:w="2462"/>
        <w:gridCol w:w="2462"/>
        <w:gridCol w:w="2462"/>
      </w:tblGrid>
      <w:tr w:rsidR="00E14DCD" w14:paraId="5E045AF9" w14:textId="77777777" w:rsidTr="00FB55AA">
        <w:tc>
          <w:tcPr>
            <w:tcW w:w="2462" w:type="dxa"/>
            <w:shd w:val="clear" w:color="auto" w:fill="9BBB59" w:themeFill="accent3"/>
          </w:tcPr>
          <w:p w14:paraId="6E1A64EB" w14:textId="025B8CF1" w:rsidR="00FB55AA" w:rsidRPr="00FB55AA" w:rsidRDefault="009D5440" w:rsidP="00831ABE">
            <w:pPr>
              <w:spacing w:line="360" w:lineRule="auto"/>
              <w:rPr>
                <w:rFonts w:ascii="Lucida Sans" w:hAnsi="Lucida Sans" w:cs="Arial"/>
                <w:b/>
                <w:sz w:val="22"/>
              </w:rPr>
            </w:pPr>
            <w:r>
              <w:rPr>
                <w:rFonts w:ascii="Lucida Sans" w:hAnsi="Lucida Sans" w:cs="Arial"/>
                <w:b/>
                <w:sz w:val="22"/>
              </w:rPr>
              <w:t>Route</w:t>
            </w:r>
          </w:p>
        </w:tc>
        <w:tc>
          <w:tcPr>
            <w:tcW w:w="2462" w:type="dxa"/>
          </w:tcPr>
          <w:p w14:paraId="059E8116" w14:textId="3C1E6DBA" w:rsidR="00FB55AA" w:rsidRPr="00FB55AA" w:rsidRDefault="00FB55AA" w:rsidP="00831ABE">
            <w:pPr>
              <w:spacing w:line="360" w:lineRule="auto"/>
              <w:rPr>
                <w:rFonts w:ascii="Lucida Sans" w:hAnsi="Lucida Sans" w:cs="Arial"/>
                <w:sz w:val="22"/>
              </w:rPr>
            </w:pPr>
          </w:p>
        </w:tc>
        <w:tc>
          <w:tcPr>
            <w:tcW w:w="2462" w:type="dxa"/>
            <w:shd w:val="clear" w:color="auto" w:fill="9BBB59" w:themeFill="accent3"/>
          </w:tcPr>
          <w:p w14:paraId="2CCAEA42" w14:textId="32449A97" w:rsidR="00FB55AA" w:rsidRPr="00FB55AA" w:rsidRDefault="00FB55AA" w:rsidP="00831ABE">
            <w:pPr>
              <w:spacing w:line="360" w:lineRule="auto"/>
              <w:rPr>
                <w:rFonts w:ascii="Lucida Sans" w:hAnsi="Lucida Sans" w:cs="Arial"/>
                <w:b/>
                <w:sz w:val="22"/>
              </w:rPr>
            </w:pPr>
            <w:r w:rsidRPr="00FB55AA">
              <w:rPr>
                <w:rFonts w:ascii="Lucida Sans" w:hAnsi="Lucida Sans" w:cs="Arial"/>
                <w:b/>
                <w:sz w:val="22"/>
              </w:rPr>
              <w:t>Assessed by</w:t>
            </w:r>
          </w:p>
        </w:tc>
        <w:tc>
          <w:tcPr>
            <w:tcW w:w="2462" w:type="dxa"/>
          </w:tcPr>
          <w:p w14:paraId="7F89A177" w14:textId="04A817C6" w:rsidR="00FB55AA" w:rsidRDefault="00FB55AA" w:rsidP="00831ABE">
            <w:pPr>
              <w:spacing w:line="360" w:lineRule="auto"/>
              <w:rPr>
                <w:rFonts w:ascii="Lucida Sans" w:hAnsi="Lucida Sans" w:cs="Arial"/>
                <w:sz w:val="22"/>
              </w:rPr>
            </w:pPr>
          </w:p>
        </w:tc>
      </w:tr>
      <w:tr w:rsidR="00E14DCD" w14:paraId="0E826C79" w14:textId="77777777" w:rsidTr="00FB55AA">
        <w:tc>
          <w:tcPr>
            <w:tcW w:w="2462" w:type="dxa"/>
            <w:shd w:val="clear" w:color="auto" w:fill="9BBB59" w:themeFill="accent3"/>
          </w:tcPr>
          <w:p w14:paraId="6822EF53" w14:textId="0D3AB75F" w:rsidR="00FB55AA" w:rsidRPr="00FB55AA" w:rsidRDefault="009D5440" w:rsidP="00831ABE">
            <w:pPr>
              <w:spacing w:line="360" w:lineRule="auto"/>
              <w:rPr>
                <w:rFonts w:ascii="Lucida Sans" w:hAnsi="Lucida Sans" w:cs="Arial"/>
                <w:b/>
                <w:sz w:val="22"/>
              </w:rPr>
            </w:pPr>
            <w:r>
              <w:rPr>
                <w:rFonts w:ascii="Lucida Sans" w:hAnsi="Lucida Sans" w:cs="Arial"/>
                <w:b/>
                <w:sz w:val="22"/>
              </w:rPr>
              <w:t xml:space="preserve">Start </w:t>
            </w:r>
            <w:r w:rsidR="00FB55AA" w:rsidRPr="00FB55AA">
              <w:rPr>
                <w:rFonts w:ascii="Lucida Sans" w:hAnsi="Lucida Sans" w:cs="Arial"/>
                <w:b/>
                <w:sz w:val="22"/>
              </w:rPr>
              <w:t>Location</w:t>
            </w:r>
          </w:p>
        </w:tc>
        <w:tc>
          <w:tcPr>
            <w:tcW w:w="2462" w:type="dxa"/>
          </w:tcPr>
          <w:p w14:paraId="1F44406F" w14:textId="18597D08" w:rsidR="00FB55AA" w:rsidRPr="00FB55AA" w:rsidRDefault="00FB55AA" w:rsidP="00831ABE">
            <w:pPr>
              <w:spacing w:line="360" w:lineRule="auto"/>
              <w:rPr>
                <w:rFonts w:ascii="Lucida Sans" w:hAnsi="Lucida Sans" w:cs="Arial"/>
                <w:sz w:val="22"/>
              </w:rPr>
            </w:pPr>
          </w:p>
        </w:tc>
        <w:tc>
          <w:tcPr>
            <w:tcW w:w="2462" w:type="dxa"/>
            <w:shd w:val="clear" w:color="auto" w:fill="9BBB59" w:themeFill="accent3"/>
          </w:tcPr>
          <w:p w14:paraId="1868B0C7" w14:textId="0119BC15" w:rsidR="00FB55AA" w:rsidRPr="00FB55AA" w:rsidRDefault="009D5440" w:rsidP="00831ABE">
            <w:pPr>
              <w:spacing w:line="360" w:lineRule="auto"/>
              <w:rPr>
                <w:rFonts w:ascii="Lucida Sans" w:hAnsi="Lucida Sans" w:cs="Arial"/>
                <w:b/>
                <w:sz w:val="22"/>
              </w:rPr>
            </w:pPr>
            <w:r w:rsidRPr="00FB55AA">
              <w:rPr>
                <w:rFonts w:ascii="Lucida Sans" w:hAnsi="Lucida Sans" w:cs="Arial"/>
                <w:b/>
                <w:sz w:val="22"/>
              </w:rPr>
              <w:t>Date/s</w:t>
            </w:r>
          </w:p>
        </w:tc>
        <w:tc>
          <w:tcPr>
            <w:tcW w:w="2462" w:type="dxa"/>
          </w:tcPr>
          <w:p w14:paraId="03527C97" w14:textId="3FA4C785" w:rsidR="00FB55AA" w:rsidRDefault="00FB55AA" w:rsidP="00831ABE">
            <w:pPr>
              <w:spacing w:line="360" w:lineRule="auto"/>
              <w:rPr>
                <w:rFonts w:ascii="Lucida Sans" w:hAnsi="Lucida Sans" w:cs="Arial"/>
                <w:sz w:val="22"/>
              </w:rPr>
            </w:pPr>
          </w:p>
        </w:tc>
      </w:tr>
    </w:tbl>
    <w:p w14:paraId="71400223" w14:textId="77777777" w:rsidR="00FB55AA" w:rsidRDefault="00FB55AA" w:rsidP="00831ABE">
      <w:pPr>
        <w:spacing w:line="360" w:lineRule="auto"/>
        <w:rPr>
          <w:rFonts w:ascii="Lucida Sans" w:hAnsi="Lucida Sans" w:cs="Arial"/>
          <w:sz w:val="22"/>
        </w:rPr>
      </w:pPr>
    </w:p>
    <w:p w14:paraId="04FB4BFE" w14:textId="37D2BE47" w:rsidR="00B82C9B" w:rsidRPr="00C32564" w:rsidRDefault="00B82C9B" w:rsidP="00B82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22"/>
          <w:szCs w:val="22"/>
          <w:lang w:val="en-US" w:bidi="en-US"/>
        </w:rPr>
      </w:pPr>
      <w:r w:rsidRPr="00C32564">
        <w:rPr>
          <w:rFonts w:cs="Arial"/>
          <w:b/>
          <w:sz w:val="22"/>
          <w:szCs w:val="22"/>
          <w:lang w:val="en-US" w:bidi="en-US"/>
        </w:rPr>
        <w:t xml:space="preserve">Description </w:t>
      </w:r>
      <w:r w:rsidR="009D5440">
        <w:rPr>
          <w:rFonts w:cs="Arial"/>
          <w:b/>
          <w:sz w:val="22"/>
          <w:szCs w:val="22"/>
          <w:lang w:val="en-US" w:bidi="en-US"/>
        </w:rPr>
        <w:t>of activity/walk:</w:t>
      </w:r>
    </w:p>
    <w:p w14:paraId="50713306" w14:textId="1993687E" w:rsidR="00796E3C" w:rsidRPr="000F6D8A" w:rsidRDefault="009D5440" w:rsidP="00B82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sz w:val="22"/>
          <w:szCs w:val="22"/>
          <w:lang w:val="en-US" w:bidi="en-US"/>
        </w:rPr>
      </w:pPr>
      <w:r w:rsidRPr="003E25DF">
        <w:rPr>
          <w:rFonts w:cs="Arial"/>
          <w:i/>
          <w:sz w:val="22"/>
          <w:szCs w:val="22"/>
          <w:lang w:val="en-US" w:bidi="en-US"/>
        </w:rPr>
        <w:t xml:space="preserve">[Insert description of intended activity; </w:t>
      </w:r>
      <w:r w:rsidR="00796E3C" w:rsidRPr="003E25DF">
        <w:rPr>
          <w:rFonts w:cs="Arial"/>
          <w:i/>
          <w:sz w:val="22"/>
          <w:szCs w:val="22"/>
          <w:lang w:val="en-US" w:bidi="en-US"/>
        </w:rPr>
        <w:t>games you may employ; volunteers that will be coming; intended outcomes, if any</w:t>
      </w:r>
      <w:r w:rsidRPr="003E25DF">
        <w:rPr>
          <w:rFonts w:cs="Arial"/>
          <w:i/>
          <w:sz w:val="22"/>
          <w:szCs w:val="22"/>
          <w:lang w:val="en-US" w:bidi="en-US"/>
        </w:rPr>
        <w:t>]</w:t>
      </w:r>
    </w:p>
    <w:p w14:paraId="0442A1DE" w14:textId="77777777" w:rsidR="00B82C9B" w:rsidRDefault="00B82C9B" w:rsidP="00B82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22"/>
          <w:szCs w:val="22"/>
          <w:lang w:val="en-US" w:bidi="en-US"/>
        </w:rPr>
      </w:pPr>
    </w:p>
    <w:p w14:paraId="53401517" w14:textId="77777777" w:rsidR="00B82C9B" w:rsidRPr="00C32564" w:rsidRDefault="00B82C9B" w:rsidP="00B82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22"/>
          <w:szCs w:val="22"/>
          <w:lang w:val="en-US" w:bidi="en-US"/>
        </w:rPr>
      </w:pPr>
      <w:r w:rsidRPr="00C32564">
        <w:rPr>
          <w:rFonts w:cs="Arial"/>
          <w:b/>
          <w:sz w:val="22"/>
          <w:szCs w:val="22"/>
          <w:lang w:val="en-US" w:bidi="en-US"/>
        </w:rPr>
        <w:t>Value-based risk-benefit assessment</w:t>
      </w:r>
      <w:r>
        <w:rPr>
          <w:rFonts w:cs="Arial"/>
          <w:b/>
          <w:sz w:val="22"/>
          <w:szCs w:val="22"/>
          <w:lang w:val="en-US" w:bidi="en-US"/>
        </w:rPr>
        <w:t xml:space="preserve"> (see glossary below for explanation of terms)</w:t>
      </w:r>
    </w:p>
    <w:p w14:paraId="5C76004D" w14:textId="77777777" w:rsidR="00B82C9B" w:rsidRPr="00C32564" w:rsidRDefault="00B82C9B" w:rsidP="00B82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lang w:val="en-US" w:bidi="en-US"/>
        </w:rPr>
      </w:pPr>
    </w:p>
    <w:tbl>
      <w:tblPr>
        <w:tblStyle w:val="TableGrid"/>
        <w:tblW w:w="15032" w:type="dxa"/>
        <w:tblLayout w:type="fixed"/>
        <w:tblLook w:val="04A0" w:firstRow="1" w:lastRow="0" w:firstColumn="1" w:lastColumn="0" w:noHBand="0" w:noVBand="1"/>
      </w:tblPr>
      <w:tblGrid>
        <w:gridCol w:w="1242"/>
        <w:gridCol w:w="2977"/>
        <w:gridCol w:w="2410"/>
        <w:gridCol w:w="2410"/>
        <w:gridCol w:w="3827"/>
        <w:gridCol w:w="1134"/>
        <w:gridCol w:w="1032"/>
      </w:tblGrid>
      <w:tr w:rsidR="003E25DF" w:rsidRPr="005A5ED3" w14:paraId="101F9406" w14:textId="77777777" w:rsidTr="005A5ED3">
        <w:trPr>
          <w:trHeight w:val="962"/>
          <w:tblHeader/>
        </w:trPr>
        <w:tc>
          <w:tcPr>
            <w:tcW w:w="1242" w:type="dxa"/>
          </w:tcPr>
          <w:p w14:paraId="0A86E4AC" w14:textId="3F138080" w:rsidR="0025244C" w:rsidRPr="005A5ED3" w:rsidRDefault="0025244C" w:rsidP="00B82C9B">
            <w:pPr>
              <w:rPr>
                <w:rFonts w:cs="Arial"/>
                <w:b/>
              </w:rPr>
            </w:pPr>
            <w:r w:rsidRPr="005A5ED3">
              <w:rPr>
                <w:rFonts w:cs="Arial"/>
                <w:b/>
              </w:rPr>
              <w:t>Activity</w:t>
            </w:r>
          </w:p>
        </w:tc>
        <w:tc>
          <w:tcPr>
            <w:tcW w:w="2977" w:type="dxa"/>
          </w:tcPr>
          <w:p w14:paraId="01BBB8A6" w14:textId="23074704" w:rsidR="0011002F" w:rsidRPr="005A5ED3" w:rsidRDefault="0025244C" w:rsidP="00B82C9B">
            <w:pPr>
              <w:rPr>
                <w:rFonts w:cs="Arial"/>
                <w:b/>
              </w:rPr>
            </w:pPr>
            <w:r w:rsidRPr="005A5ED3">
              <w:rPr>
                <w:rFonts w:cs="Arial"/>
                <w:b/>
              </w:rPr>
              <w:t>Local Factors</w:t>
            </w:r>
            <w:r w:rsidR="004B6440" w:rsidRPr="005A5ED3">
              <w:rPr>
                <w:rFonts w:cs="Arial"/>
                <w:b/>
              </w:rPr>
              <w:t xml:space="preserve"> and Persons at Risk (Children/Young People/Adults/Staff/Volunteers)</w:t>
            </w:r>
          </w:p>
        </w:tc>
        <w:tc>
          <w:tcPr>
            <w:tcW w:w="2410" w:type="dxa"/>
          </w:tcPr>
          <w:p w14:paraId="73FF5AD8" w14:textId="77AB4D27" w:rsidR="0025244C" w:rsidRPr="005A5ED3" w:rsidRDefault="0025244C" w:rsidP="00B82C9B">
            <w:pPr>
              <w:rPr>
                <w:rFonts w:cs="Arial"/>
                <w:b/>
              </w:rPr>
            </w:pPr>
            <w:r w:rsidRPr="005A5ED3">
              <w:rPr>
                <w:rFonts w:cs="Arial"/>
                <w:b/>
              </w:rPr>
              <w:t>Benefits</w:t>
            </w:r>
          </w:p>
        </w:tc>
        <w:tc>
          <w:tcPr>
            <w:tcW w:w="2410" w:type="dxa"/>
          </w:tcPr>
          <w:p w14:paraId="48B8DFA8" w14:textId="1264D06E" w:rsidR="0025244C" w:rsidRPr="005A5ED3" w:rsidRDefault="0025244C" w:rsidP="0025244C">
            <w:pPr>
              <w:rPr>
                <w:rFonts w:cs="Arial"/>
                <w:b/>
              </w:rPr>
            </w:pPr>
            <w:r w:rsidRPr="005A5ED3">
              <w:rPr>
                <w:rFonts w:cs="Arial"/>
                <w:b/>
              </w:rPr>
              <w:t xml:space="preserve">Risks </w:t>
            </w:r>
          </w:p>
        </w:tc>
        <w:tc>
          <w:tcPr>
            <w:tcW w:w="3827" w:type="dxa"/>
          </w:tcPr>
          <w:p w14:paraId="264D11CC" w14:textId="409CC86E" w:rsidR="0025244C" w:rsidRPr="005A5ED3" w:rsidRDefault="0025244C" w:rsidP="00B82C9B">
            <w:pPr>
              <w:rPr>
                <w:rFonts w:cs="Arial"/>
                <w:b/>
              </w:rPr>
            </w:pPr>
            <w:r w:rsidRPr="005A5ED3">
              <w:rPr>
                <w:rFonts w:cs="Arial"/>
                <w:b/>
              </w:rPr>
              <w:t>Action to be taken to reduce risk</w:t>
            </w:r>
          </w:p>
        </w:tc>
        <w:tc>
          <w:tcPr>
            <w:tcW w:w="1134" w:type="dxa"/>
          </w:tcPr>
          <w:p w14:paraId="7C4311D0" w14:textId="77777777" w:rsidR="0025244C" w:rsidRPr="005A5ED3" w:rsidRDefault="0025244C" w:rsidP="00B82C9B">
            <w:pPr>
              <w:rPr>
                <w:rFonts w:cs="Arial"/>
                <w:b/>
              </w:rPr>
            </w:pPr>
            <w:r w:rsidRPr="005A5ED3">
              <w:rPr>
                <w:rFonts w:cs="Arial"/>
                <w:b/>
              </w:rPr>
              <w:t>Residual risk rating</w:t>
            </w:r>
          </w:p>
        </w:tc>
        <w:tc>
          <w:tcPr>
            <w:tcW w:w="1032" w:type="dxa"/>
          </w:tcPr>
          <w:p w14:paraId="75B0865D" w14:textId="340F63DB" w:rsidR="0025244C" w:rsidRPr="005A5ED3" w:rsidRDefault="0025244C" w:rsidP="00B82C9B">
            <w:pPr>
              <w:rPr>
                <w:rFonts w:cs="Arial"/>
                <w:b/>
              </w:rPr>
            </w:pPr>
            <w:r w:rsidRPr="005A5ED3">
              <w:rPr>
                <w:rFonts w:cs="Arial"/>
                <w:b/>
              </w:rPr>
              <w:t>Further action needed?</w:t>
            </w:r>
          </w:p>
        </w:tc>
      </w:tr>
      <w:tr w:rsidR="003E25DF" w:rsidRPr="000F6D8A" w14:paraId="11BDF069" w14:textId="77777777" w:rsidTr="005A5ED3">
        <w:trPr>
          <w:trHeight w:val="327"/>
        </w:trPr>
        <w:tc>
          <w:tcPr>
            <w:tcW w:w="1242" w:type="dxa"/>
          </w:tcPr>
          <w:p w14:paraId="267E75EF" w14:textId="3E7FBD06" w:rsidR="0025244C" w:rsidRPr="000F6D8A" w:rsidRDefault="000F6D8A" w:rsidP="00B82C9B">
            <w:pPr>
              <w:rPr>
                <w:rFonts w:cs="Arial"/>
                <w:i/>
                <w:iCs/>
              </w:rPr>
            </w:pPr>
            <w:proofErr w:type="gramStart"/>
            <w:r w:rsidRPr="000F6D8A">
              <w:rPr>
                <w:rFonts w:cs="Arial"/>
                <w:i/>
                <w:iCs/>
              </w:rPr>
              <w:t>e.g.</w:t>
            </w:r>
            <w:proofErr w:type="gramEnd"/>
            <w:r w:rsidR="00796E3C" w:rsidRPr="000F6D8A">
              <w:rPr>
                <w:rFonts w:cs="Arial"/>
                <w:i/>
                <w:iCs/>
              </w:rPr>
              <w:t xml:space="preserve"> 2 km walk</w:t>
            </w:r>
          </w:p>
        </w:tc>
        <w:tc>
          <w:tcPr>
            <w:tcW w:w="2977" w:type="dxa"/>
          </w:tcPr>
          <w:p w14:paraId="7208FA4D" w14:textId="77777777" w:rsidR="0025244C" w:rsidRPr="000F6D8A" w:rsidRDefault="00796E3C" w:rsidP="00B82C9B">
            <w:pPr>
              <w:rPr>
                <w:rFonts w:cs="Arial"/>
                <w:i/>
                <w:iCs/>
              </w:rPr>
            </w:pPr>
            <w:r w:rsidRPr="000F6D8A">
              <w:rPr>
                <w:rFonts w:cs="Arial"/>
                <w:i/>
                <w:iCs/>
              </w:rPr>
              <w:t>Adults in workshop</w:t>
            </w:r>
          </w:p>
          <w:p w14:paraId="45FE736B" w14:textId="55DB6CCD" w:rsidR="00796E3C" w:rsidRPr="000F6D8A" w:rsidRDefault="00796E3C" w:rsidP="00B82C9B">
            <w:pPr>
              <w:rPr>
                <w:rFonts w:cs="Arial"/>
                <w:i/>
                <w:iCs/>
              </w:rPr>
            </w:pPr>
            <w:r w:rsidRPr="000F6D8A">
              <w:rPr>
                <w:rFonts w:cs="Arial"/>
                <w:i/>
                <w:iCs/>
              </w:rPr>
              <w:t>Children accompanied by caregiver</w:t>
            </w:r>
          </w:p>
        </w:tc>
        <w:tc>
          <w:tcPr>
            <w:tcW w:w="2410" w:type="dxa"/>
          </w:tcPr>
          <w:p w14:paraId="092659EA" w14:textId="77777777" w:rsidR="0025244C" w:rsidRPr="000F6D8A" w:rsidRDefault="00796E3C" w:rsidP="00B82C9B">
            <w:pPr>
              <w:rPr>
                <w:rFonts w:cs="Arial"/>
                <w:i/>
                <w:iCs/>
              </w:rPr>
            </w:pPr>
            <w:r w:rsidRPr="000F6D8A">
              <w:rPr>
                <w:rFonts w:cs="Arial"/>
                <w:i/>
                <w:iCs/>
              </w:rPr>
              <w:t>Healthy exercise</w:t>
            </w:r>
          </w:p>
          <w:p w14:paraId="15ADFCF2" w14:textId="77777777" w:rsidR="00796E3C" w:rsidRPr="000F6D8A" w:rsidRDefault="00796E3C" w:rsidP="00B82C9B">
            <w:pPr>
              <w:rPr>
                <w:rFonts w:cs="Arial"/>
                <w:i/>
                <w:iCs/>
              </w:rPr>
            </w:pPr>
            <w:r w:rsidRPr="000F6D8A">
              <w:rPr>
                <w:rFonts w:cs="Arial"/>
                <w:i/>
                <w:iCs/>
              </w:rPr>
              <w:t>Fresh air</w:t>
            </w:r>
          </w:p>
          <w:p w14:paraId="63F49341" w14:textId="77777777" w:rsidR="00796E3C" w:rsidRPr="000F6D8A" w:rsidRDefault="00796E3C" w:rsidP="00B82C9B">
            <w:pPr>
              <w:rPr>
                <w:rFonts w:cs="Arial"/>
                <w:i/>
                <w:iCs/>
              </w:rPr>
            </w:pPr>
            <w:r w:rsidRPr="000F6D8A">
              <w:rPr>
                <w:rFonts w:cs="Arial"/>
                <w:i/>
                <w:iCs/>
              </w:rPr>
              <w:t>Exploring own community</w:t>
            </w:r>
          </w:p>
          <w:p w14:paraId="3B622E0C" w14:textId="77777777" w:rsidR="00796E3C" w:rsidRPr="000F6D8A" w:rsidRDefault="00796E3C" w:rsidP="00B82C9B">
            <w:pPr>
              <w:rPr>
                <w:rFonts w:cs="Arial"/>
                <w:i/>
                <w:iCs/>
              </w:rPr>
            </w:pPr>
            <w:r w:rsidRPr="000F6D8A">
              <w:rPr>
                <w:rFonts w:cs="Arial"/>
                <w:i/>
                <w:iCs/>
              </w:rPr>
              <w:t>Sharing skills and ideas</w:t>
            </w:r>
          </w:p>
          <w:p w14:paraId="5C7F1DCD" w14:textId="504CA81C" w:rsidR="0011002F" w:rsidRPr="000F6D8A" w:rsidRDefault="0011002F" w:rsidP="00B82C9B">
            <w:pPr>
              <w:rPr>
                <w:rFonts w:cs="Arial"/>
                <w:i/>
                <w:iCs/>
              </w:rPr>
            </w:pPr>
            <w:r w:rsidRPr="000F6D8A">
              <w:rPr>
                <w:rFonts w:cs="Arial"/>
                <w:i/>
                <w:iCs/>
              </w:rPr>
              <w:t>F</w:t>
            </w:r>
            <w:r w:rsidR="00796E3C" w:rsidRPr="000F6D8A">
              <w:rPr>
                <w:rFonts w:cs="Arial"/>
                <w:i/>
                <w:iCs/>
              </w:rPr>
              <w:t>un</w:t>
            </w:r>
          </w:p>
        </w:tc>
        <w:tc>
          <w:tcPr>
            <w:tcW w:w="2410" w:type="dxa"/>
          </w:tcPr>
          <w:p w14:paraId="2DBB0AAD" w14:textId="77777777" w:rsidR="0025244C" w:rsidRPr="000F6D8A" w:rsidRDefault="00796E3C" w:rsidP="00B82C9B">
            <w:pPr>
              <w:rPr>
                <w:rFonts w:cs="Arial"/>
                <w:i/>
                <w:iCs/>
              </w:rPr>
            </w:pPr>
            <w:r w:rsidRPr="000F6D8A">
              <w:rPr>
                <w:rFonts w:cs="Arial"/>
                <w:i/>
                <w:iCs/>
              </w:rPr>
              <w:t>Trip hazards</w:t>
            </w:r>
          </w:p>
          <w:p w14:paraId="78471347" w14:textId="77777777" w:rsidR="00796E3C" w:rsidRPr="000F6D8A" w:rsidRDefault="00796E3C" w:rsidP="00B82C9B">
            <w:pPr>
              <w:rPr>
                <w:rFonts w:cs="Arial"/>
                <w:i/>
                <w:iCs/>
              </w:rPr>
            </w:pPr>
            <w:r w:rsidRPr="000F6D8A">
              <w:rPr>
                <w:rFonts w:cs="Arial"/>
                <w:i/>
                <w:iCs/>
              </w:rPr>
              <w:t>Sun burn</w:t>
            </w:r>
          </w:p>
          <w:p w14:paraId="5A3BDAB3" w14:textId="77777777" w:rsidR="00796E3C" w:rsidRDefault="00796E3C" w:rsidP="0087394C">
            <w:pPr>
              <w:rPr>
                <w:rFonts w:cs="Arial"/>
                <w:i/>
                <w:iCs/>
              </w:rPr>
            </w:pPr>
            <w:r w:rsidRPr="000F6D8A">
              <w:rPr>
                <w:rFonts w:cs="Arial"/>
                <w:i/>
                <w:iCs/>
              </w:rPr>
              <w:t>Getting wet and muddy (risk if long term exposure)</w:t>
            </w:r>
          </w:p>
          <w:p w14:paraId="7E6DB12C" w14:textId="77777777" w:rsidR="000F6D8A" w:rsidRDefault="000F6D8A" w:rsidP="0087394C">
            <w:pPr>
              <w:rPr>
                <w:rFonts w:cs="Arial"/>
                <w:i/>
                <w:iCs/>
              </w:rPr>
            </w:pPr>
            <w:r>
              <w:rPr>
                <w:rFonts w:cs="Arial"/>
                <w:i/>
                <w:iCs/>
              </w:rPr>
              <w:t>Roads</w:t>
            </w:r>
          </w:p>
          <w:p w14:paraId="127D2878" w14:textId="53D48E4F" w:rsidR="000F6D8A" w:rsidRPr="000F6D8A" w:rsidRDefault="000F6D8A" w:rsidP="0087394C">
            <w:pPr>
              <w:rPr>
                <w:rFonts w:cs="Arial"/>
                <w:i/>
                <w:iCs/>
              </w:rPr>
            </w:pPr>
            <w:r>
              <w:rPr>
                <w:rFonts w:cs="Arial"/>
                <w:i/>
                <w:iCs/>
              </w:rPr>
              <w:t>Stings/cuts</w:t>
            </w:r>
          </w:p>
        </w:tc>
        <w:tc>
          <w:tcPr>
            <w:tcW w:w="3827" w:type="dxa"/>
          </w:tcPr>
          <w:p w14:paraId="377DCCC1" w14:textId="77777777" w:rsidR="000F6D8A" w:rsidRDefault="000F6D8A" w:rsidP="00796E3C">
            <w:pPr>
              <w:pStyle w:val="ListParagraph"/>
              <w:numPr>
                <w:ilvl w:val="0"/>
                <w:numId w:val="3"/>
              </w:numPr>
              <w:rPr>
                <w:rFonts w:cs="Arial"/>
                <w:i/>
                <w:iCs/>
              </w:rPr>
            </w:pPr>
            <w:r>
              <w:rPr>
                <w:rFonts w:cs="Arial"/>
                <w:i/>
                <w:iCs/>
              </w:rPr>
              <w:t>Ensure everyone clear who the responsible person is (if parents attend, they are responsible)</w:t>
            </w:r>
          </w:p>
          <w:p w14:paraId="2BCBD304" w14:textId="13657D1F" w:rsidR="0025244C" w:rsidRPr="000F6D8A" w:rsidRDefault="00796E3C" w:rsidP="00796E3C">
            <w:pPr>
              <w:pStyle w:val="ListParagraph"/>
              <w:numPr>
                <w:ilvl w:val="0"/>
                <w:numId w:val="3"/>
              </w:numPr>
              <w:rPr>
                <w:rFonts w:cs="Arial"/>
                <w:i/>
                <w:iCs/>
              </w:rPr>
            </w:pPr>
            <w:r w:rsidRPr="000F6D8A">
              <w:rPr>
                <w:rFonts w:cs="Arial"/>
                <w:i/>
                <w:iCs/>
              </w:rPr>
              <w:t xml:space="preserve">warn </w:t>
            </w:r>
            <w:r w:rsidR="002F6111" w:rsidRPr="000F6D8A">
              <w:rPr>
                <w:rFonts w:cs="Arial"/>
                <w:i/>
                <w:iCs/>
              </w:rPr>
              <w:t>participants and caregivers to wear appropriate clothing</w:t>
            </w:r>
          </w:p>
          <w:p w14:paraId="6CDB0575" w14:textId="5E4EBD98" w:rsidR="002F6111" w:rsidRPr="000F6D8A" w:rsidRDefault="002F6111" w:rsidP="00796E3C">
            <w:pPr>
              <w:pStyle w:val="ListParagraph"/>
              <w:numPr>
                <w:ilvl w:val="0"/>
                <w:numId w:val="3"/>
              </w:numPr>
              <w:rPr>
                <w:rFonts w:cs="Arial"/>
                <w:i/>
                <w:iCs/>
              </w:rPr>
            </w:pPr>
            <w:r w:rsidRPr="000F6D8A">
              <w:rPr>
                <w:rFonts w:cs="Arial"/>
                <w:i/>
                <w:iCs/>
              </w:rPr>
              <w:t>bring spare hats</w:t>
            </w:r>
          </w:p>
          <w:p w14:paraId="4E7A07BA" w14:textId="77777777" w:rsidR="0087394C" w:rsidRDefault="002F6111" w:rsidP="005A5ED3">
            <w:pPr>
              <w:pStyle w:val="ListParagraph"/>
              <w:numPr>
                <w:ilvl w:val="0"/>
                <w:numId w:val="3"/>
              </w:numPr>
              <w:rPr>
                <w:rFonts w:cs="Arial"/>
                <w:i/>
                <w:iCs/>
              </w:rPr>
            </w:pPr>
            <w:r w:rsidRPr="000F6D8A">
              <w:rPr>
                <w:rFonts w:cs="Arial"/>
                <w:i/>
                <w:iCs/>
              </w:rPr>
              <w:t>discuss possible risks and agree behaviour (no running over roads, watch out for nettles)</w:t>
            </w:r>
          </w:p>
          <w:p w14:paraId="4F0C0132" w14:textId="77777777" w:rsidR="000F6D8A" w:rsidRDefault="000F6D8A" w:rsidP="005A5ED3">
            <w:pPr>
              <w:pStyle w:val="ListParagraph"/>
              <w:numPr>
                <w:ilvl w:val="0"/>
                <w:numId w:val="3"/>
              </w:numPr>
              <w:rPr>
                <w:rFonts w:cs="Arial"/>
                <w:i/>
                <w:iCs/>
              </w:rPr>
            </w:pPr>
            <w:r>
              <w:rPr>
                <w:rFonts w:cs="Arial"/>
                <w:i/>
                <w:iCs/>
              </w:rPr>
              <w:t>carry first aid kit</w:t>
            </w:r>
          </w:p>
          <w:p w14:paraId="13A7225C" w14:textId="12C0875D" w:rsidR="000F6D8A" w:rsidRPr="000F6D8A" w:rsidRDefault="000F6D8A" w:rsidP="005A5ED3">
            <w:pPr>
              <w:pStyle w:val="ListParagraph"/>
              <w:numPr>
                <w:ilvl w:val="0"/>
                <w:numId w:val="3"/>
              </w:numPr>
              <w:rPr>
                <w:rFonts w:cs="Arial"/>
                <w:i/>
                <w:iCs/>
              </w:rPr>
            </w:pPr>
            <w:r>
              <w:rPr>
                <w:rFonts w:cs="Arial"/>
                <w:i/>
                <w:iCs/>
              </w:rPr>
              <w:t>carry phone and battery pack</w:t>
            </w:r>
          </w:p>
        </w:tc>
        <w:tc>
          <w:tcPr>
            <w:tcW w:w="1134" w:type="dxa"/>
          </w:tcPr>
          <w:p w14:paraId="421970DA" w14:textId="70DD57A5" w:rsidR="0025244C" w:rsidRPr="000F6D8A" w:rsidRDefault="002F6111" w:rsidP="00B82C9B">
            <w:pPr>
              <w:rPr>
                <w:rFonts w:cs="Arial"/>
                <w:i/>
                <w:iCs/>
              </w:rPr>
            </w:pPr>
            <w:r w:rsidRPr="000F6D8A">
              <w:rPr>
                <w:rFonts w:cs="Arial"/>
                <w:i/>
                <w:iCs/>
              </w:rPr>
              <w:t>L</w:t>
            </w:r>
          </w:p>
        </w:tc>
        <w:tc>
          <w:tcPr>
            <w:tcW w:w="1032" w:type="dxa"/>
          </w:tcPr>
          <w:p w14:paraId="0DDDD195" w14:textId="76784B7A" w:rsidR="0025244C" w:rsidRPr="000F6D8A" w:rsidRDefault="002F6111" w:rsidP="00B82C9B">
            <w:pPr>
              <w:rPr>
                <w:rFonts w:cs="Arial"/>
                <w:i/>
                <w:iCs/>
              </w:rPr>
            </w:pPr>
            <w:r w:rsidRPr="000F6D8A">
              <w:rPr>
                <w:rFonts w:cs="Arial"/>
                <w:i/>
                <w:iCs/>
              </w:rPr>
              <w:t>No</w:t>
            </w:r>
          </w:p>
        </w:tc>
      </w:tr>
      <w:tr w:rsidR="003E25DF" w:rsidRPr="005A5ED3" w14:paraId="565CBEE0" w14:textId="77777777" w:rsidTr="005A5ED3">
        <w:trPr>
          <w:trHeight w:val="327"/>
        </w:trPr>
        <w:tc>
          <w:tcPr>
            <w:tcW w:w="1242" w:type="dxa"/>
          </w:tcPr>
          <w:p w14:paraId="052FD811" w14:textId="77777777" w:rsidR="0025244C" w:rsidRPr="005A5ED3" w:rsidRDefault="0025244C" w:rsidP="00B82C9B">
            <w:pPr>
              <w:rPr>
                <w:rFonts w:cs="Arial"/>
              </w:rPr>
            </w:pPr>
          </w:p>
          <w:p w14:paraId="1780B4F5" w14:textId="77777777" w:rsidR="00645E3D" w:rsidRPr="005A5ED3" w:rsidRDefault="00645E3D" w:rsidP="00B82C9B">
            <w:pPr>
              <w:rPr>
                <w:rFonts w:cs="Arial"/>
              </w:rPr>
            </w:pPr>
          </w:p>
          <w:p w14:paraId="5FE7BACC" w14:textId="5C850385" w:rsidR="00645E3D" w:rsidRPr="005A5ED3" w:rsidRDefault="00645E3D" w:rsidP="000F6D8A">
            <w:pPr>
              <w:rPr>
                <w:rFonts w:cs="Arial"/>
              </w:rPr>
            </w:pPr>
          </w:p>
        </w:tc>
        <w:tc>
          <w:tcPr>
            <w:tcW w:w="2977" w:type="dxa"/>
          </w:tcPr>
          <w:p w14:paraId="7ECA493C" w14:textId="77777777" w:rsidR="0025244C" w:rsidRPr="005A5ED3" w:rsidRDefault="0025244C" w:rsidP="00B82C9B">
            <w:pPr>
              <w:rPr>
                <w:rFonts w:cs="Arial"/>
              </w:rPr>
            </w:pPr>
          </w:p>
        </w:tc>
        <w:tc>
          <w:tcPr>
            <w:tcW w:w="2410" w:type="dxa"/>
          </w:tcPr>
          <w:p w14:paraId="57F611BA" w14:textId="0636C904" w:rsidR="0025244C" w:rsidRPr="005A5ED3" w:rsidRDefault="0025244C" w:rsidP="00B82C9B">
            <w:pPr>
              <w:rPr>
                <w:rFonts w:cs="Arial"/>
              </w:rPr>
            </w:pPr>
          </w:p>
        </w:tc>
        <w:tc>
          <w:tcPr>
            <w:tcW w:w="2410" w:type="dxa"/>
          </w:tcPr>
          <w:p w14:paraId="46CEC0A7" w14:textId="77777777" w:rsidR="0025244C" w:rsidRPr="005A5ED3" w:rsidRDefault="0025244C" w:rsidP="00B82C9B">
            <w:pPr>
              <w:rPr>
                <w:rFonts w:cs="Arial"/>
              </w:rPr>
            </w:pPr>
          </w:p>
        </w:tc>
        <w:tc>
          <w:tcPr>
            <w:tcW w:w="3827" w:type="dxa"/>
          </w:tcPr>
          <w:p w14:paraId="161302CF" w14:textId="1A0B83DF" w:rsidR="0025244C" w:rsidRPr="005A5ED3" w:rsidRDefault="0025244C" w:rsidP="00B82C9B">
            <w:pPr>
              <w:rPr>
                <w:rFonts w:cs="Arial"/>
              </w:rPr>
            </w:pPr>
          </w:p>
        </w:tc>
        <w:tc>
          <w:tcPr>
            <w:tcW w:w="1134" w:type="dxa"/>
          </w:tcPr>
          <w:p w14:paraId="14A4A18F" w14:textId="77777777" w:rsidR="0025244C" w:rsidRPr="005A5ED3" w:rsidRDefault="0025244C" w:rsidP="00B82C9B">
            <w:pPr>
              <w:rPr>
                <w:rFonts w:cs="Arial"/>
              </w:rPr>
            </w:pPr>
          </w:p>
        </w:tc>
        <w:tc>
          <w:tcPr>
            <w:tcW w:w="1032" w:type="dxa"/>
          </w:tcPr>
          <w:p w14:paraId="725F8ACD" w14:textId="55C228D0" w:rsidR="0025244C" w:rsidRPr="005A5ED3" w:rsidRDefault="0025244C" w:rsidP="00B82C9B">
            <w:pPr>
              <w:rPr>
                <w:rFonts w:cs="Arial"/>
              </w:rPr>
            </w:pPr>
          </w:p>
        </w:tc>
      </w:tr>
    </w:tbl>
    <w:p w14:paraId="7D1A4838" w14:textId="77777777" w:rsidR="005A5ED3" w:rsidRDefault="005A5ED3" w:rsidP="00B82C9B">
      <w:pPr>
        <w:rPr>
          <w:rFonts w:cs="Arial"/>
          <w:b/>
          <w:szCs w:val="22"/>
          <w:u w:val="single"/>
        </w:rPr>
      </w:pPr>
    </w:p>
    <w:p w14:paraId="74518101" w14:textId="77777777" w:rsidR="005A5ED3" w:rsidRDefault="005A5ED3" w:rsidP="00B82C9B">
      <w:pPr>
        <w:rPr>
          <w:rFonts w:cs="Arial"/>
          <w:b/>
          <w:szCs w:val="22"/>
          <w:u w:val="single"/>
        </w:rPr>
      </w:pPr>
    </w:p>
    <w:p w14:paraId="1E980616" w14:textId="46CFB930" w:rsidR="00B82C9B" w:rsidRDefault="00B82C9B" w:rsidP="00B82C9B">
      <w:pPr>
        <w:rPr>
          <w:rFonts w:cs="Arial"/>
          <w:b/>
          <w:szCs w:val="22"/>
          <w:u w:val="single"/>
        </w:rPr>
      </w:pPr>
      <w:r w:rsidRPr="0011002F">
        <w:rPr>
          <w:rFonts w:cs="Arial"/>
          <w:b/>
          <w:szCs w:val="22"/>
          <w:u w:val="single"/>
        </w:rPr>
        <w:lastRenderedPageBreak/>
        <w:t>Glossary</w:t>
      </w:r>
    </w:p>
    <w:p w14:paraId="63FFB45F" w14:textId="77777777" w:rsidR="0011002F" w:rsidRPr="0011002F" w:rsidRDefault="0011002F" w:rsidP="00B82C9B">
      <w:pPr>
        <w:rPr>
          <w:rFonts w:cs="Arial"/>
          <w:b/>
          <w:szCs w:val="22"/>
          <w:u w:val="single"/>
        </w:rPr>
      </w:pPr>
    </w:p>
    <w:p w14:paraId="492E2C1E" w14:textId="2A002E5F" w:rsidR="00B82C9B" w:rsidRPr="0011002F" w:rsidRDefault="00B82C9B" w:rsidP="0011002F">
      <w:pPr>
        <w:spacing w:after="120" w:line="240" w:lineRule="auto"/>
        <w:rPr>
          <w:rFonts w:cs="Arial"/>
          <w:sz w:val="20"/>
          <w:szCs w:val="22"/>
        </w:rPr>
      </w:pPr>
      <w:r w:rsidRPr="0011002F">
        <w:rPr>
          <w:rFonts w:cs="Arial"/>
          <w:b/>
          <w:sz w:val="20"/>
          <w:szCs w:val="22"/>
          <w:u w:val="single"/>
        </w:rPr>
        <w:t>Value-based, risk-benefit assessment</w:t>
      </w:r>
      <w:r w:rsidRPr="0011002F">
        <w:rPr>
          <w:rFonts w:cs="Arial"/>
          <w:sz w:val="20"/>
          <w:szCs w:val="22"/>
        </w:rPr>
        <w:t xml:space="preserve">: a balanced approach that ensures that values and principles are considered as part of the assessment </w:t>
      </w:r>
    </w:p>
    <w:p w14:paraId="0B5F6899" w14:textId="14AC1487" w:rsidR="00B82C9B" w:rsidRPr="0011002F" w:rsidRDefault="00B82C9B" w:rsidP="0011002F">
      <w:pPr>
        <w:pStyle w:val="Heading2"/>
        <w:spacing w:before="0" w:beforeAutospacing="0" w:after="120" w:afterAutospacing="0"/>
        <w:rPr>
          <w:rFonts w:ascii="Arial" w:hAnsi="Arial" w:cs="Arial"/>
          <w:b w:val="0"/>
          <w:sz w:val="20"/>
          <w:szCs w:val="22"/>
        </w:rPr>
      </w:pPr>
      <w:r w:rsidRPr="0011002F">
        <w:rPr>
          <w:rFonts w:ascii="Arial" w:hAnsi="Arial" w:cs="Arial"/>
          <w:sz w:val="20"/>
          <w:szCs w:val="22"/>
          <w:u w:val="single"/>
        </w:rPr>
        <w:t>Benefits</w:t>
      </w:r>
      <w:r w:rsidRPr="0011002F">
        <w:rPr>
          <w:rFonts w:ascii="Arial" w:hAnsi="Arial" w:cs="Arial"/>
          <w:b w:val="0"/>
          <w:sz w:val="20"/>
          <w:szCs w:val="22"/>
        </w:rPr>
        <w:t xml:space="preserve">: the specific, positive things that have been identified through the assessment that children and young people gain through the </w:t>
      </w:r>
      <w:r w:rsidR="0011002F" w:rsidRPr="0011002F">
        <w:rPr>
          <w:rFonts w:ascii="Arial" w:hAnsi="Arial" w:cs="Arial"/>
          <w:b w:val="0"/>
          <w:sz w:val="20"/>
          <w:szCs w:val="22"/>
        </w:rPr>
        <w:t>activity</w:t>
      </w:r>
      <w:r w:rsidRPr="0011002F">
        <w:rPr>
          <w:rFonts w:ascii="Arial" w:hAnsi="Arial" w:cs="Arial"/>
          <w:b w:val="0"/>
          <w:sz w:val="20"/>
          <w:szCs w:val="22"/>
        </w:rPr>
        <w:t xml:space="preserve"> (social, physical, emotional, psychological, etc.).</w:t>
      </w:r>
    </w:p>
    <w:p w14:paraId="663C660F" w14:textId="77777777" w:rsidR="00B82C9B" w:rsidRPr="0011002F" w:rsidRDefault="00B82C9B" w:rsidP="0011002F">
      <w:pPr>
        <w:pStyle w:val="Heading2"/>
        <w:spacing w:before="0" w:beforeAutospacing="0" w:after="120" w:afterAutospacing="0"/>
        <w:rPr>
          <w:rFonts w:ascii="Arial" w:hAnsi="Arial" w:cs="Arial"/>
          <w:b w:val="0"/>
          <w:sz w:val="20"/>
          <w:szCs w:val="22"/>
        </w:rPr>
      </w:pPr>
      <w:r w:rsidRPr="0011002F">
        <w:rPr>
          <w:rFonts w:ascii="Arial" w:hAnsi="Arial" w:cs="Arial"/>
          <w:sz w:val="20"/>
          <w:szCs w:val="22"/>
          <w:u w:val="single"/>
        </w:rPr>
        <w:t>Risks</w:t>
      </w:r>
      <w:r w:rsidRPr="0011002F">
        <w:rPr>
          <w:rFonts w:ascii="Arial" w:hAnsi="Arial" w:cs="Arial"/>
          <w:b w:val="0"/>
          <w:sz w:val="20"/>
          <w:szCs w:val="22"/>
        </w:rPr>
        <w:t>: in general use, the work ‘risk’ refers to the probability, likelihood or chance of an adverse outcome. In risk management contexts, the word tends to include a measure of the seriousness of the adverse outcome, as well as its probability. The HSE defines risk as the chance that ‘somebody could be harmed by [a hazard] together with an indication of how serious the harm could be’.</w:t>
      </w:r>
    </w:p>
    <w:p w14:paraId="36243B4C" w14:textId="77777777" w:rsidR="00B82C9B" w:rsidRPr="0011002F" w:rsidRDefault="00B82C9B" w:rsidP="0011002F">
      <w:pPr>
        <w:pStyle w:val="Heading2"/>
        <w:spacing w:before="0" w:beforeAutospacing="0" w:after="120" w:afterAutospacing="0"/>
        <w:rPr>
          <w:rFonts w:ascii="Arial" w:hAnsi="Arial" w:cs="Arial"/>
          <w:b w:val="0"/>
          <w:sz w:val="20"/>
          <w:szCs w:val="22"/>
        </w:rPr>
      </w:pPr>
      <w:r w:rsidRPr="0011002F">
        <w:rPr>
          <w:rFonts w:ascii="Arial" w:hAnsi="Arial" w:cs="Arial"/>
          <w:sz w:val="20"/>
          <w:szCs w:val="22"/>
          <w:u w:val="single"/>
        </w:rPr>
        <w:t>Local factors</w:t>
      </w:r>
      <w:r w:rsidRPr="0011002F">
        <w:rPr>
          <w:rFonts w:ascii="Arial" w:hAnsi="Arial" w:cs="Arial"/>
          <w:b w:val="0"/>
          <w:sz w:val="20"/>
          <w:szCs w:val="22"/>
        </w:rPr>
        <w:t>: any relevant issues that are specific to the setting being assessed (for example, locality to housing, characteristics of local residents and typical users, nature of supervision, access to the site, size of the site, proximity to busy roads or other hazards, etc.)</w:t>
      </w:r>
    </w:p>
    <w:p w14:paraId="17ED6ABB" w14:textId="77777777" w:rsidR="00B82C9B" w:rsidRPr="0011002F" w:rsidRDefault="00B82C9B" w:rsidP="0011002F">
      <w:pPr>
        <w:pStyle w:val="Heading2"/>
        <w:spacing w:before="0" w:beforeAutospacing="0" w:after="120" w:afterAutospacing="0"/>
        <w:rPr>
          <w:rFonts w:ascii="Arial" w:hAnsi="Arial" w:cs="Arial"/>
          <w:b w:val="0"/>
          <w:sz w:val="20"/>
          <w:szCs w:val="22"/>
        </w:rPr>
      </w:pPr>
      <w:r w:rsidRPr="0011002F">
        <w:rPr>
          <w:rFonts w:ascii="Arial" w:hAnsi="Arial" w:cs="Arial"/>
          <w:sz w:val="20"/>
          <w:szCs w:val="22"/>
          <w:u w:val="single"/>
        </w:rPr>
        <w:t>Action taken</w:t>
      </w:r>
      <w:r w:rsidRPr="0011002F">
        <w:rPr>
          <w:rFonts w:ascii="Arial" w:hAnsi="Arial" w:cs="Arial"/>
          <w:b w:val="0"/>
          <w:sz w:val="20"/>
          <w:szCs w:val="22"/>
        </w:rPr>
        <w:t>: This should state the actions taken as a result of the decision reached. The choices could include:</w:t>
      </w:r>
    </w:p>
    <w:p w14:paraId="0A243665" w14:textId="77777777" w:rsidR="00B82C9B" w:rsidRPr="0011002F" w:rsidRDefault="00B82C9B" w:rsidP="0011002F">
      <w:pPr>
        <w:pStyle w:val="Heading2"/>
        <w:numPr>
          <w:ilvl w:val="0"/>
          <w:numId w:val="2"/>
        </w:numPr>
        <w:spacing w:before="0" w:beforeAutospacing="0" w:after="120" w:afterAutospacing="0"/>
        <w:rPr>
          <w:rFonts w:ascii="Arial" w:hAnsi="Arial" w:cs="Arial"/>
          <w:b w:val="0"/>
          <w:sz w:val="20"/>
          <w:szCs w:val="22"/>
        </w:rPr>
      </w:pPr>
      <w:r w:rsidRPr="0011002F">
        <w:rPr>
          <w:rFonts w:ascii="Arial" w:hAnsi="Arial" w:cs="Arial"/>
          <w:b w:val="0"/>
          <w:sz w:val="20"/>
          <w:szCs w:val="22"/>
        </w:rPr>
        <w:t>None</w:t>
      </w:r>
    </w:p>
    <w:p w14:paraId="2A47657C" w14:textId="77777777" w:rsidR="00B82C9B" w:rsidRPr="0011002F" w:rsidRDefault="00B82C9B" w:rsidP="0011002F">
      <w:pPr>
        <w:pStyle w:val="Heading2"/>
        <w:numPr>
          <w:ilvl w:val="0"/>
          <w:numId w:val="2"/>
        </w:numPr>
        <w:spacing w:before="0" w:beforeAutospacing="0" w:after="120" w:afterAutospacing="0"/>
        <w:rPr>
          <w:rFonts w:ascii="Arial" w:hAnsi="Arial" w:cs="Arial"/>
          <w:b w:val="0"/>
          <w:sz w:val="20"/>
          <w:szCs w:val="22"/>
        </w:rPr>
      </w:pPr>
      <w:r w:rsidRPr="0011002F">
        <w:rPr>
          <w:rFonts w:ascii="Arial" w:hAnsi="Arial" w:cs="Arial"/>
          <w:b w:val="0"/>
          <w:sz w:val="20"/>
          <w:szCs w:val="22"/>
        </w:rPr>
        <w:t>Increase monitoring levels</w:t>
      </w:r>
    </w:p>
    <w:p w14:paraId="3151B43B" w14:textId="289C4879" w:rsidR="0025244C" w:rsidRPr="0011002F" w:rsidRDefault="0025244C" w:rsidP="0011002F">
      <w:pPr>
        <w:pStyle w:val="Heading2"/>
        <w:numPr>
          <w:ilvl w:val="0"/>
          <w:numId w:val="2"/>
        </w:numPr>
        <w:spacing w:before="0" w:beforeAutospacing="0" w:after="120" w:afterAutospacing="0"/>
        <w:rPr>
          <w:rFonts w:ascii="Arial" w:hAnsi="Arial" w:cs="Arial"/>
          <w:b w:val="0"/>
          <w:sz w:val="20"/>
          <w:szCs w:val="22"/>
        </w:rPr>
      </w:pPr>
      <w:r w:rsidRPr="0011002F">
        <w:rPr>
          <w:rFonts w:ascii="Arial" w:hAnsi="Arial" w:cs="Arial"/>
          <w:b w:val="0"/>
          <w:sz w:val="20"/>
          <w:szCs w:val="22"/>
        </w:rPr>
        <w:t>Bring in expert</w:t>
      </w:r>
    </w:p>
    <w:p w14:paraId="3957B0B3" w14:textId="77777777" w:rsidR="00B82C9B" w:rsidRPr="0011002F" w:rsidRDefault="00B82C9B" w:rsidP="0011002F">
      <w:pPr>
        <w:pStyle w:val="Heading2"/>
        <w:numPr>
          <w:ilvl w:val="0"/>
          <w:numId w:val="2"/>
        </w:numPr>
        <w:spacing w:before="0" w:beforeAutospacing="0" w:after="120" w:afterAutospacing="0"/>
        <w:rPr>
          <w:rFonts w:ascii="Arial" w:hAnsi="Arial" w:cs="Arial"/>
          <w:b w:val="0"/>
          <w:sz w:val="20"/>
          <w:szCs w:val="22"/>
        </w:rPr>
      </w:pPr>
      <w:r w:rsidRPr="0011002F">
        <w:rPr>
          <w:rFonts w:ascii="Arial" w:hAnsi="Arial" w:cs="Arial"/>
          <w:b w:val="0"/>
          <w:sz w:val="20"/>
          <w:szCs w:val="22"/>
        </w:rPr>
        <w:t>Meet with parents/users to raise awareness of approach to risk</w:t>
      </w:r>
    </w:p>
    <w:p w14:paraId="74228E7A" w14:textId="704DF4B0" w:rsidR="00B82C9B" w:rsidRPr="0011002F" w:rsidRDefault="00B82C9B" w:rsidP="0011002F">
      <w:pPr>
        <w:pStyle w:val="Heading2"/>
        <w:spacing w:before="0" w:beforeAutospacing="0" w:after="120" w:afterAutospacing="0"/>
        <w:rPr>
          <w:rFonts w:ascii="Arial" w:hAnsi="Arial" w:cs="Arial"/>
          <w:sz w:val="20"/>
          <w:szCs w:val="22"/>
          <w:u w:val="single"/>
        </w:rPr>
      </w:pPr>
      <w:r w:rsidRPr="0011002F">
        <w:rPr>
          <w:rFonts w:ascii="Arial" w:hAnsi="Arial" w:cs="Arial"/>
          <w:sz w:val="20"/>
          <w:szCs w:val="22"/>
          <w:u w:val="single"/>
        </w:rPr>
        <w:t>Other language used when assessing risks and benefits for play</w:t>
      </w:r>
      <w:r w:rsidR="0025244C" w:rsidRPr="0011002F">
        <w:rPr>
          <w:rFonts w:ascii="Arial" w:hAnsi="Arial" w:cs="Arial"/>
          <w:sz w:val="20"/>
          <w:szCs w:val="22"/>
          <w:u w:val="single"/>
        </w:rPr>
        <w:t xml:space="preserve"> and outdoors activities</w:t>
      </w:r>
    </w:p>
    <w:p w14:paraId="6CC0DB26" w14:textId="77777777" w:rsidR="00B82C9B" w:rsidRPr="0011002F" w:rsidRDefault="00B82C9B" w:rsidP="0011002F">
      <w:pPr>
        <w:pStyle w:val="Heading2"/>
        <w:spacing w:before="0" w:beforeAutospacing="0" w:after="120" w:afterAutospacing="0"/>
        <w:rPr>
          <w:rFonts w:ascii="Arial" w:hAnsi="Arial" w:cs="Arial"/>
          <w:b w:val="0"/>
          <w:sz w:val="20"/>
          <w:szCs w:val="22"/>
        </w:rPr>
      </w:pPr>
      <w:r w:rsidRPr="0011002F">
        <w:rPr>
          <w:rFonts w:ascii="Arial" w:hAnsi="Arial" w:cs="Arial"/>
          <w:sz w:val="20"/>
          <w:szCs w:val="22"/>
          <w:u w:val="single"/>
        </w:rPr>
        <w:t>Safe</w:t>
      </w:r>
      <w:r w:rsidRPr="0011002F">
        <w:rPr>
          <w:rFonts w:ascii="Arial" w:hAnsi="Arial" w:cs="Arial"/>
          <w:b w:val="0"/>
          <w:sz w:val="20"/>
          <w:szCs w:val="22"/>
        </w:rPr>
        <w:t>: ‘safe’ or ‘safety’s is perhaps the most commonly encountered term in debates about children and risk, such as: ‘Is this playground/park/tree/public square safe?’ There is no simple answer to questions like this, because the word ‘safe’ means different things to different people (see Managing Risk in Play Provision: Implementation Guide, p. 31).</w:t>
      </w:r>
    </w:p>
    <w:p w14:paraId="3DA43252" w14:textId="0A969A44" w:rsidR="00B82C9B" w:rsidRPr="0011002F" w:rsidRDefault="00B82C9B" w:rsidP="0011002F">
      <w:pPr>
        <w:pStyle w:val="Heading2"/>
        <w:spacing w:before="0" w:beforeAutospacing="0" w:after="120" w:afterAutospacing="0"/>
        <w:rPr>
          <w:rFonts w:ascii="Arial" w:hAnsi="Arial" w:cs="Arial"/>
          <w:b w:val="0"/>
          <w:sz w:val="20"/>
          <w:szCs w:val="22"/>
        </w:rPr>
      </w:pPr>
      <w:r w:rsidRPr="0011002F">
        <w:rPr>
          <w:rFonts w:ascii="Arial" w:hAnsi="Arial" w:cs="Arial"/>
          <w:sz w:val="20"/>
          <w:szCs w:val="22"/>
          <w:u w:val="single"/>
        </w:rPr>
        <w:t>Hazards</w:t>
      </w:r>
      <w:r w:rsidRPr="0011002F">
        <w:rPr>
          <w:rFonts w:ascii="Arial" w:hAnsi="Arial" w:cs="Arial"/>
          <w:b w:val="0"/>
          <w:sz w:val="20"/>
          <w:szCs w:val="22"/>
        </w:rPr>
        <w:t>: hazards are potential sources of harm. The HSE defines a hazard as ‘anything that may cause harm, such as chemicals, electricity, working from ladders, an open drawer, etc.’ There is no action and no object that may not be haz</w:t>
      </w:r>
      <w:r w:rsidR="0011002F" w:rsidRPr="0011002F">
        <w:rPr>
          <w:rFonts w:ascii="Arial" w:hAnsi="Arial" w:cs="Arial"/>
          <w:b w:val="0"/>
          <w:sz w:val="20"/>
          <w:szCs w:val="22"/>
        </w:rPr>
        <w:t>ardous in certain circumstances.</w:t>
      </w:r>
      <w:r w:rsidRPr="0011002F">
        <w:rPr>
          <w:rFonts w:ascii="Arial" w:hAnsi="Arial" w:cs="Arial"/>
          <w:b w:val="0"/>
          <w:sz w:val="20"/>
          <w:szCs w:val="22"/>
        </w:rPr>
        <w:t xml:space="preserve"> It is impractical to treat all potential hazards with the same degree of seriousness. We need to make judgements about:</w:t>
      </w:r>
    </w:p>
    <w:p w14:paraId="5F2B54D2" w14:textId="77777777" w:rsidR="00B82C9B" w:rsidRPr="0011002F" w:rsidRDefault="00B82C9B" w:rsidP="0011002F">
      <w:pPr>
        <w:pStyle w:val="Heading2"/>
        <w:numPr>
          <w:ilvl w:val="0"/>
          <w:numId w:val="1"/>
        </w:numPr>
        <w:spacing w:before="0" w:beforeAutospacing="0" w:after="120" w:afterAutospacing="0"/>
        <w:rPr>
          <w:rFonts w:ascii="Arial" w:hAnsi="Arial" w:cs="Arial"/>
          <w:b w:val="0"/>
          <w:sz w:val="20"/>
          <w:szCs w:val="22"/>
        </w:rPr>
      </w:pPr>
      <w:r w:rsidRPr="0011002F">
        <w:rPr>
          <w:rFonts w:ascii="Arial" w:hAnsi="Arial" w:cs="Arial"/>
          <w:b w:val="0"/>
          <w:sz w:val="20"/>
          <w:szCs w:val="22"/>
        </w:rPr>
        <w:t>Which hazards need to be modified or removed.</w:t>
      </w:r>
    </w:p>
    <w:p w14:paraId="1C61DEBF" w14:textId="77777777" w:rsidR="00B82C9B" w:rsidRPr="0011002F" w:rsidRDefault="00B82C9B" w:rsidP="0011002F">
      <w:pPr>
        <w:pStyle w:val="Heading2"/>
        <w:numPr>
          <w:ilvl w:val="0"/>
          <w:numId w:val="1"/>
        </w:numPr>
        <w:spacing w:before="0" w:beforeAutospacing="0" w:after="120" w:afterAutospacing="0"/>
        <w:rPr>
          <w:rFonts w:ascii="Arial" w:hAnsi="Arial" w:cs="Arial"/>
          <w:b w:val="0"/>
          <w:sz w:val="20"/>
          <w:szCs w:val="22"/>
        </w:rPr>
      </w:pPr>
      <w:r w:rsidRPr="0011002F">
        <w:rPr>
          <w:rFonts w:ascii="Arial" w:hAnsi="Arial" w:cs="Arial"/>
          <w:b w:val="0"/>
          <w:sz w:val="20"/>
          <w:szCs w:val="22"/>
        </w:rPr>
        <w:t>Which hazards might be acceptable or desirable, because of their benefits to children and young people.</w:t>
      </w:r>
    </w:p>
    <w:p w14:paraId="71AB12C9" w14:textId="77777777" w:rsidR="00B82C9B" w:rsidRPr="0011002F" w:rsidRDefault="00B82C9B" w:rsidP="0011002F">
      <w:pPr>
        <w:pStyle w:val="Heading2"/>
        <w:numPr>
          <w:ilvl w:val="0"/>
          <w:numId w:val="1"/>
        </w:numPr>
        <w:spacing w:before="0" w:beforeAutospacing="0" w:after="120" w:afterAutospacing="0"/>
        <w:rPr>
          <w:rFonts w:ascii="Arial" w:hAnsi="Arial" w:cs="Arial"/>
          <w:b w:val="0"/>
          <w:sz w:val="20"/>
          <w:szCs w:val="22"/>
        </w:rPr>
      </w:pPr>
      <w:r w:rsidRPr="0011002F">
        <w:rPr>
          <w:rFonts w:ascii="Arial" w:hAnsi="Arial" w:cs="Arial"/>
          <w:b w:val="0"/>
          <w:sz w:val="20"/>
          <w:szCs w:val="22"/>
        </w:rPr>
        <w:t>What, if anything, is to be done about hazards that have been identified.</w:t>
      </w:r>
    </w:p>
    <w:p w14:paraId="4AFC9B36" w14:textId="77777777" w:rsidR="00B82C9B" w:rsidRPr="0011002F" w:rsidRDefault="00B82C9B" w:rsidP="0011002F">
      <w:pPr>
        <w:pStyle w:val="Heading2"/>
        <w:spacing w:before="0" w:beforeAutospacing="0" w:after="120" w:afterAutospacing="0"/>
        <w:rPr>
          <w:rFonts w:ascii="Arial" w:hAnsi="Arial" w:cs="Arial"/>
          <w:b w:val="0"/>
          <w:sz w:val="20"/>
          <w:szCs w:val="22"/>
        </w:rPr>
      </w:pPr>
      <w:r w:rsidRPr="0011002F">
        <w:rPr>
          <w:rFonts w:ascii="Arial" w:hAnsi="Arial" w:cs="Arial"/>
          <w:b w:val="0"/>
          <w:sz w:val="20"/>
          <w:szCs w:val="22"/>
        </w:rPr>
        <w:t>(Referenced from Managing Risk in Play Provision – Implementation Guide, pp 31-32).</w:t>
      </w:r>
    </w:p>
    <w:p w14:paraId="57DB3990" w14:textId="77777777" w:rsidR="00B82C9B" w:rsidRPr="0011002F" w:rsidRDefault="00B82C9B" w:rsidP="0011002F">
      <w:pPr>
        <w:pStyle w:val="Heading2"/>
        <w:spacing w:before="0" w:beforeAutospacing="0" w:after="120" w:afterAutospacing="0"/>
        <w:rPr>
          <w:rFonts w:ascii="Arial" w:hAnsi="Arial" w:cs="Arial"/>
          <w:b w:val="0"/>
          <w:sz w:val="20"/>
          <w:szCs w:val="22"/>
        </w:rPr>
      </w:pPr>
      <w:r w:rsidRPr="0011002F">
        <w:rPr>
          <w:rFonts w:ascii="Arial" w:hAnsi="Arial" w:cs="Arial"/>
          <w:sz w:val="20"/>
          <w:szCs w:val="22"/>
          <w:u w:val="single"/>
        </w:rPr>
        <w:t>Playwork Principles</w:t>
      </w:r>
      <w:r w:rsidRPr="0011002F">
        <w:rPr>
          <w:rFonts w:ascii="Arial" w:hAnsi="Arial" w:cs="Arial"/>
          <w:b w:val="0"/>
          <w:sz w:val="20"/>
          <w:szCs w:val="22"/>
        </w:rPr>
        <w:t>: the professional and ethical framework for playwork, which describes what is unique about play and playwork, and provide the playwork perspective for working with children and young people. They are based on the recognition that children and young people’s capacity for positive development will be enhanced if given access to the broadest range of environments and play opportunities.</w:t>
      </w:r>
    </w:p>
    <w:p w14:paraId="11C8AE1E" w14:textId="5E814B38" w:rsidR="00FB55AA" w:rsidRPr="0011002F" w:rsidRDefault="0025244C" w:rsidP="002F3543">
      <w:pPr>
        <w:jc w:val="right"/>
        <w:rPr>
          <w:rFonts w:cs="Arial"/>
          <w:i/>
          <w:sz w:val="20"/>
          <w:szCs w:val="22"/>
        </w:rPr>
      </w:pPr>
      <w:r w:rsidRPr="0025244C">
        <w:rPr>
          <w:rFonts w:cs="Arial"/>
          <w:i/>
          <w:sz w:val="20"/>
          <w:szCs w:val="22"/>
        </w:rPr>
        <w:t>Thanks to Islington Council</w:t>
      </w:r>
      <w:r w:rsidR="009D5440">
        <w:rPr>
          <w:rFonts w:cs="Arial"/>
          <w:i/>
          <w:sz w:val="20"/>
          <w:szCs w:val="22"/>
        </w:rPr>
        <w:t xml:space="preserve"> and Walking for Health</w:t>
      </w:r>
      <w:r w:rsidRPr="0025244C">
        <w:rPr>
          <w:rFonts w:cs="Arial"/>
          <w:i/>
          <w:sz w:val="20"/>
          <w:szCs w:val="22"/>
        </w:rPr>
        <w:t>, on whose template</w:t>
      </w:r>
      <w:r w:rsidR="009D5440">
        <w:rPr>
          <w:rFonts w:cs="Arial"/>
          <w:i/>
          <w:sz w:val="20"/>
          <w:szCs w:val="22"/>
        </w:rPr>
        <w:t>s</w:t>
      </w:r>
      <w:r w:rsidRPr="0025244C">
        <w:rPr>
          <w:rFonts w:cs="Arial"/>
          <w:i/>
          <w:sz w:val="20"/>
          <w:szCs w:val="22"/>
        </w:rPr>
        <w:t xml:space="preserve"> this form is based</w:t>
      </w:r>
    </w:p>
    <w:sectPr w:rsidR="00FB55AA" w:rsidRPr="0011002F" w:rsidSect="009D5440">
      <w:footerReference w:type="even" r:id="rId7"/>
      <w:footerReference w:type="default" r:id="rId8"/>
      <w:pgSz w:w="16840" w:h="11900" w:orient="landscape"/>
      <w:pgMar w:top="1418"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43825" w14:textId="77777777" w:rsidR="00934293" w:rsidRDefault="00934293" w:rsidP="00831ABE">
      <w:pPr>
        <w:spacing w:line="240" w:lineRule="auto"/>
      </w:pPr>
      <w:r>
        <w:separator/>
      </w:r>
    </w:p>
  </w:endnote>
  <w:endnote w:type="continuationSeparator" w:id="0">
    <w:p w14:paraId="00E1586F" w14:textId="77777777" w:rsidR="00934293" w:rsidRDefault="00934293" w:rsidP="00831A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Lucida Sans">
    <w:panose1 w:val="020B0602030504020204"/>
    <w:charset w:val="4D"/>
    <w:family w:val="swiss"/>
    <w:pitch w:val="variable"/>
    <w:sig w:usb0="00000003" w:usb1="00000000" w:usb2="00000000" w:usb3="00000000" w:csb0="00000001" w:csb1="00000000"/>
  </w:font>
  <w:font w:name="appleberry">
    <w:altName w:val="appleberry"/>
    <w:panose1 w:val="00000000000000000000"/>
    <w:charset w:val="00"/>
    <w:family w:val="auto"/>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9E18B" w14:textId="77777777" w:rsidR="0087394C" w:rsidRDefault="0087394C" w:rsidP="00B82C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CE4113" w14:textId="77777777" w:rsidR="0087394C" w:rsidRDefault="0087394C" w:rsidP="00B82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1D1EB" w14:textId="186B113F" w:rsidR="0087394C" w:rsidRPr="00FE20F1" w:rsidRDefault="0087394C" w:rsidP="00266A86">
    <w:pPr>
      <w:pStyle w:val="Footer"/>
      <w:jc w:val="right"/>
      <w:rPr>
        <w:rFonts w:ascii="appleberry" w:hAnsi="appleberry"/>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25DE2" w14:textId="77777777" w:rsidR="00934293" w:rsidRDefault="00934293" w:rsidP="00831ABE">
      <w:pPr>
        <w:spacing w:line="240" w:lineRule="auto"/>
      </w:pPr>
      <w:r>
        <w:separator/>
      </w:r>
    </w:p>
  </w:footnote>
  <w:footnote w:type="continuationSeparator" w:id="0">
    <w:p w14:paraId="397ABAEB" w14:textId="77777777" w:rsidR="00934293" w:rsidRDefault="00934293" w:rsidP="00831A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A03E6"/>
    <w:multiLevelType w:val="hybridMultilevel"/>
    <w:tmpl w:val="DC543EB6"/>
    <w:lvl w:ilvl="0" w:tplc="5D48FC8A">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C55084"/>
    <w:multiLevelType w:val="hybridMultilevel"/>
    <w:tmpl w:val="42E80E22"/>
    <w:lvl w:ilvl="0" w:tplc="77C64D3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145F5E"/>
    <w:multiLevelType w:val="hybridMultilevel"/>
    <w:tmpl w:val="D5B8AF9A"/>
    <w:lvl w:ilvl="0" w:tplc="77C64D3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ABE"/>
    <w:rsid w:val="000F6D8A"/>
    <w:rsid w:val="0011002F"/>
    <w:rsid w:val="001C4769"/>
    <w:rsid w:val="0025244C"/>
    <w:rsid w:val="0025270B"/>
    <w:rsid w:val="00266A86"/>
    <w:rsid w:val="002F3543"/>
    <w:rsid w:val="002F6111"/>
    <w:rsid w:val="003338FA"/>
    <w:rsid w:val="00340D31"/>
    <w:rsid w:val="003E25DF"/>
    <w:rsid w:val="004930BD"/>
    <w:rsid w:val="00496D3A"/>
    <w:rsid w:val="004B6440"/>
    <w:rsid w:val="005764CF"/>
    <w:rsid w:val="005A5ED3"/>
    <w:rsid w:val="005C2D82"/>
    <w:rsid w:val="00645E3D"/>
    <w:rsid w:val="00770C71"/>
    <w:rsid w:val="00796E3C"/>
    <w:rsid w:val="00831ABE"/>
    <w:rsid w:val="00843B74"/>
    <w:rsid w:val="00851737"/>
    <w:rsid w:val="0087394C"/>
    <w:rsid w:val="008E24F9"/>
    <w:rsid w:val="00934293"/>
    <w:rsid w:val="009D5440"/>
    <w:rsid w:val="00A50FC8"/>
    <w:rsid w:val="00A71760"/>
    <w:rsid w:val="00B82C9B"/>
    <w:rsid w:val="00BD338F"/>
    <w:rsid w:val="00C06412"/>
    <w:rsid w:val="00C14137"/>
    <w:rsid w:val="00C86F4E"/>
    <w:rsid w:val="00CC7FCA"/>
    <w:rsid w:val="00E14DCD"/>
    <w:rsid w:val="00F03CE7"/>
    <w:rsid w:val="00F23EB8"/>
    <w:rsid w:val="00F535D5"/>
    <w:rsid w:val="00F77687"/>
    <w:rsid w:val="00FB5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975189"/>
  <w14:defaultImageDpi w14:val="300"/>
  <w15:docId w15:val="{3BFB4BAB-9DEB-6E45-BBD5-FCCD2BB0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ABE"/>
    <w:pPr>
      <w:spacing w:line="300" w:lineRule="atLeast"/>
    </w:pPr>
    <w:rPr>
      <w:rFonts w:ascii="Arial" w:eastAsia="Times New Roman" w:hAnsi="Arial" w:cs="Times New Roman"/>
      <w:lang w:eastAsia="en-GB"/>
    </w:rPr>
  </w:style>
  <w:style w:type="paragraph" w:styleId="Heading2">
    <w:name w:val="heading 2"/>
    <w:basedOn w:val="Normal"/>
    <w:link w:val="Heading2Char"/>
    <w:qFormat/>
    <w:rsid w:val="00B82C9B"/>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ABE"/>
    <w:pPr>
      <w:tabs>
        <w:tab w:val="center" w:pos="4320"/>
        <w:tab w:val="right" w:pos="8640"/>
      </w:tabs>
      <w:spacing w:line="240" w:lineRule="auto"/>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831ABE"/>
  </w:style>
  <w:style w:type="paragraph" w:styleId="Footer">
    <w:name w:val="footer"/>
    <w:basedOn w:val="Normal"/>
    <w:link w:val="FooterChar"/>
    <w:uiPriority w:val="99"/>
    <w:unhideWhenUsed/>
    <w:rsid w:val="00831ABE"/>
    <w:pPr>
      <w:tabs>
        <w:tab w:val="center" w:pos="4320"/>
        <w:tab w:val="right" w:pos="8640"/>
      </w:tabs>
      <w:spacing w:line="240" w:lineRule="auto"/>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831ABE"/>
  </w:style>
  <w:style w:type="character" w:styleId="Hyperlink">
    <w:name w:val="Hyperlink"/>
    <w:basedOn w:val="DefaultParagraphFont"/>
    <w:uiPriority w:val="99"/>
    <w:unhideWhenUsed/>
    <w:rsid w:val="00831ABE"/>
    <w:rPr>
      <w:color w:val="0000FF" w:themeColor="hyperlink"/>
      <w:u w:val="single"/>
    </w:rPr>
  </w:style>
  <w:style w:type="character" w:styleId="PageNumber">
    <w:name w:val="page number"/>
    <w:basedOn w:val="DefaultParagraphFont"/>
    <w:uiPriority w:val="99"/>
    <w:semiHidden/>
    <w:unhideWhenUsed/>
    <w:rsid w:val="00831ABE"/>
  </w:style>
  <w:style w:type="table" w:styleId="TableGrid">
    <w:name w:val="Table Grid"/>
    <w:basedOn w:val="TableNormal"/>
    <w:rsid w:val="00831ABE"/>
    <w:pPr>
      <w:spacing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derdetails">
    <w:name w:val="Sender details"/>
    <w:semiHidden/>
    <w:rsid w:val="00831ABE"/>
    <w:pPr>
      <w:spacing w:line="300" w:lineRule="atLeast"/>
    </w:pPr>
    <w:rPr>
      <w:rFonts w:ascii="Arial" w:eastAsia="Times New Roman" w:hAnsi="Arial" w:cs="Times New Roman"/>
      <w:color w:val="666666"/>
      <w:lang w:eastAsia="en-GB"/>
    </w:rPr>
  </w:style>
  <w:style w:type="paragraph" w:styleId="BalloonText">
    <w:name w:val="Balloon Text"/>
    <w:basedOn w:val="Normal"/>
    <w:link w:val="BalloonTextChar"/>
    <w:uiPriority w:val="99"/>
    <w:semiHidden/>
    <w:unhideWhenUsed/>
    <w:rsid w:val="00266A8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6A86"/>
    <w:rPr>
      <w:rFonts w:ascii="Lucida Grande" w:eastAsia="Times New Roman" w:hAnsi="Lucida Grande" w:cs="Lucida Grande"/>
      <w:sz w:val="18"/>
      <w:szCs w:val="18"/>
      <w:lang w:eastAsia="en-GB"/>
    </w:rPr>
  </w:style>
  <w:style w:type="character" w:customStyle="1" w:styleId="Heading2Char">
    <w:name w:val="Heading 2 Char"/>
    <w:basedOn w:val="DefaultParagraphFont"/>
    <w:link w:val="Heading2"/>
    <w:rsid w:val="00B82C9B"/>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796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Prisk</dc:creator>
  <cp:keywords/>
  <dc:description/>
  <cp:lastModifiedBy>Cath Prisk</cp:lastModifiedBy>
  <cp:revision>2</cp:revision>
  <dcterms:created xsi:type="dcterms:W3CDTF">2020-11-26T18:24:00Z</dcterms:created>
  <dcterms:modified xsi:type="dcterms:W3CDTF">2020-11-26T18:24:00Z</dcterms:modified>
</cp:coreProperties>
</file>